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97" w:rsidRDefault="008B1CF5" w:rsidP="00BF6697">
      <w:pPr>
        <w:rPr>
          <w:rFonts w:cs="Arial"/>
          <w:color w:val="1F2326"/>
        </w:rPr>
      </w:pPr>
      <w:bookmarkStart w:id="0" w:name="_GoBack"/>
      <w:bookmarkEnd w:id="0"/>
      <w:r w:rsidRPr="00030733">
        <w:rPr>
          <w:b/>
          <w:noProof/>
          <w:color w:val="808080"/>
          <w:sz w:val="28"/>
          <w:szCs w:val="28"/>
        </w:rPr>
        <w:drawing>
          <wp:anchor distT="0" distB="0" distL="114300" distR="114300" simplePos="0" relativeHeight="251660288" behindDoc="0" locked="0" layoutInCell="1" allowOverlap="1" wp14:anchorId="06DAD01E" wp14:editId="136EB08B">
            <wp:simplePos x="0" y="0"/>
            <wp:positionH relativeFrom="column">
              <wp:posOffset>-228600</wp:posOffset>
            </wp:positionH>
            <wp:positionV relativeFrom="paragraph">
              <wp:posOffset>-454660</wp:posOffset>
            </wp:positionV>
            <wp:extent cx="1772920" cy="1772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logo.gif"/>
                    <pic:cNvPicPr/>
                  </pic:nvPicPr>
                  <pic:blipFill>
                    <a:blip r:embed="rId5">
                      <a:extLst>
                        <a:ext uri="{28A0092B-C50C-407E-A947-70E740481C1C}">
                          <a14:useLocalDpi xmlns:a14="http://schemas.microsoft.com/office/drawing/2010/main" val="0"/>
                        </a:ext>
                      </a:extLst>
                    </a:blip>
                    <a:stretch>
                      <a:fillRect/>
                    </a:stretch>
                  </pic:blipFill>
                  <pic:spPr>
                    <a:xfrm>
                      <a:off x="0" y="0"/>
                      <a:ext cx="1772920" cy="1772920"/>
                    </a:xfrm>
                    <a:prstGeom prst="rect">
                      <a:avLst/>
                    </a:prstGeom>
                  </pic:spPr>
                </pic:pic>
              </a:graphicData>
            </a:graphic>
            <wp14:sizeRelH relativeFrom="page">
              <wp14:pctWidth>0</wp14:pctWidth>
            </wp14:sizeRelH>
            <wp14:sizeRelV relativeFrom="page">
              <wp14:pctHeight>0</wp14:pctHeight>
            </wp14:sizeRelV>
          </wp:anchor>
        </w:drawing>
      </w:r>
      <w:r w:rsidR="00B44856">
        <w:rPr>
          <w:rFonts w:eastAsia="Cambria" w:cs="Times New Roman"/>
          <w:noProof/>
        </w:rPr>
        <w:drawing>
          <wp:anchor distT="0" distB="0" distL="114300" distR="114300" simplePos="0" relativeHeight="251659264" behindDoc="0" locked="0" layoutInCell="1" allowOverlap="1" wp14:anchorId="48DD267F" wp14:editId="671AB691">
            <wp:simplePos x="0" y="0"/>
            <wp:positionH relativeFrom="margin">
              <wp:posOffset>2971800</wp:posOffset>
            </wp:positionH>
            <wp:positionV relativeFrom="margin">
              <wp:posOffset>-228600</wp:posOffset>
            </wp:positionV>
            <wp:extent cx="2459990" cy="1233805"/>
            <wp:effectExtent l="0" t="0" r="381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es logo .jpeg"/>
                    <pic:cNvPicPr/>
                  </pic:nvPicPr>
                  <pic:blipFill>
                    <a:blip r:embed="rId6">
                      <a:extLst>
                        <a:ext uri="{28A0092B-C50C-407E-A947-70E740481C1C}">
                          <a14:useLocalDpi xmlns:a14="http://schemas.microsoft.com/office/drawing/2010/main" val="0"/>
                        </a:ext>
                      </a:extLst>
                    </a:blip>
                    <a:stretch>
                      <a:fillRect/>
                    </a:stretch>
                  </pic:blipFill>
                  <pic:spPr>
                    <a:xfrm>
                      <a:off x="0" y="0"/>
                      <a:ext cx="2459990" cy="1233805"/>
                    </a:xfrm>
                    <a:prstGeom prst="rect">
                      <a:avLst/>
                    </a:prstGeom>
                  </pic:spPr>
                </pic:pic>
              </a:graphicData>
            </a:graphic>
          </wp:anchor>
        </w:drawing>
      </w:r>
    </w:p>
    <w:p w:rsidR="00BF6697" w:rsidRPr="005A5AAF" w:rsidRDefault="00BF6697" w:rsidP="00BF6697">
      <w:pPr>
        <w:jc w:val="right"/>
        <w:rPr>
          <w:rFonts w:eastAsia="Cambria" w:cs="Times New Roman"/>
        </w:rPr>
      </w:pPr>
    </w:p>
    <w:p w:rsidR="00BF6697" w:rsidRPr="005A5AAF" w:rsidRDefault="00BF6697" w:rsidP="00BF6697">
      <w:pPr>
        <w:rPr>
          <w:rFonts w:eastAsia="Cambria" w:cs="Times New Roman"/>
        </w:rPr>
      </w:pPr>
    </w:p>
    <w:p w:rsidR="00BF6697" w:rsidRPr="005A5AAF" w:rsidRDefault="00BF6697" w:rsidP="00BF6697">
      <w:pPr>
        <w:rPr>
          <w:rFonts w:eastAsia="Cambria" w:cs="Times New Roman"/>
        </w:rPr>
      </w:pPr>
    </w:p>
    <w:p w:rsidR="00BF6697" w:rsidRDefault="00BF6697" w:rsidP="00BF6697">
      <w:pPr>
        <w:jc w:val="right"/>
        <w:rPr>
          <w:rFonts w:eastAsia="Cambria" w:cs="Times New Roman"/>
        </w:rPr>
      </w:pPr>
    </w:p>
    <w:p w:rsidR="00BF6697" w:rsidRDefault="00BF6697" w:rsidP="00BF6697">
      <w:pPr>
        <w:jc w:val="right"/>
        <w:rPr>
          <w:rFonts w:eastAsia="Cambria" w:cs="Times New Roman"/>
        </w:rPr>
      </w:pPr>
    </w:p>
    <w:p w:rsidR="00BF6697" w:rsidRDefault="00BF6697" w:rsidP="00BF6697">
      <w:pPr>
        <w:jc w:val="right"/>
        <w:rPr>
          <w:rFonts w:eastAsia="Cambria" w:cs="Times New Roman"/>
        </w:rPr>
      </w:pPr>
    </w:p>
    <w:p w:rsidR="00BF6697" w:rsidRDefault="00BF6697" w:rsidP="00BF6697">
      <w:pPr>
        <w:jc w:val="right"/>
        <w:rPr>
          <w:rFonts w:eastAsia="Cambria" w:cs="Times New Roman"/>
        </w:rPr>
      </w:pPr>
    </w:p>
    <w:p w:rsidR="00BF6697" w:rsidRPr="005A5AAF" w:rsidRDefault="00BF6697" w:rsidP="00BF6697">
      <w:pPr>
        <w:jc w:val="right"/>
        <w:rPr>
          <w:rFonts w:eastAsia="Cambria" w:cs="Times New Roman"/>
        </w:rPr>
      </w:pPr>
      <w:r w:rsidRPr="005A5AAF">
        <w:rPr>
          <w:rFonts w:eastAsia="Cambria" w:cs="Times New Roman"/>
        </w:rPr>
        <w:t>For more information, please contact:</w:t>
      </w:r>
    </w:p>
    <w:p w:rsidR="00BF6697" w:rsidRPr="005A5AAF" w:rsidRDefault="00BF6697" w:rsidP="00BF6697">
      <w:pPr>
        <w:jc w:val="right"/>
        <w:rPr>
          <w:rFonts w:eastAsia="Cambria" w:cs="Times New Roman"/>
        </w:rPr>
      </w:pPr>
      <w:r w:rsidRPr="005A5AAF">
        <w:rPr>
          <w:rFonts w:eastAsia="Cambria" w:cs="Times New Roman"/>
        </w:rPr>
        <w:t>Brenda Thompson, 512-461-5644</w:t>
      </w:r>
    </w:p>
    <w:p w:rsidR="00BF6697" w:rsidRPr="005A5AAF" w:rsidRDefault="002776B0" w:rsidP="00BF6697">
      <w:pPr>
        <w:jc w:val="right"/>
        <w:rPr>
          <w:rFonts w:eastAsia="Cambria" w:cs="Times New Roman"/>
        </w:rPr>
      </w:pPr>
      <w:hyperlink r:id="rId7" w:history="1">
        <w:r w:rsidR="00BF6697" w:rsidRPr="005A5AAF">
          <w:rPr>
            <w:rFonts w:eastAsia="Cambria" w:cs="Times New Roman"/>
            <w:color w:val="0000FF"/>
            <w:u w:val="single"/>
          </w:rPr>
          <w:t>brenda@brendathompson.com</w:t>
        </w:r>
      </w:hyperlink>
    </w:p>
    <w:p w:rsidR="00BF6697" w:rsidRPr="005A5AAF" w:rsidRDefault="00BF6697" w:rsidP="00BF6697">
      <w:pPr>
        <w:jc w:val="right"/>
        <w:rPr>
          <w:rFonts w:eastAsia="Cambria" w:cs="Times New Roman"/>
        </w:rPr>
      </w:pPr>
    </w:p>
    <w:p w:rsidR="00BF6697" w:rsidRDefault="00BF6697" w:rsidP="00BF6697">
      <w:pPr>
        <w:rPr>
          <w:rFonts w:eastAsia="Cambria" w:cs="Times New Roman"/>
        </w:rPr>
      </w:pPr>
    </w:p>
    <w:p w:rsidR="00BF6697" w:rsidRPr="005A5AAF" w:rsidRDefault="00BF6697" w:rsidP="00BF6697">
      <w:pPr>
        <w:rPr>
          <w:rFonts w:eastAsia="Cambria" w:cs="Times New Roman"/>
        </w:rPr>
      </w:pPr>
    </w:p>
    <w:p w:rsidR="00BF6697" w:rsidRDefault="008B1CF5" w:rsidP="00BF6697">
      <w:pPr>
        <w:rPr>
          <w:rFonts w:eastAsia="Cambria" w:cs="Times New Roman"/>
        </w:rPr>
      </w:pPr>
      <w:r>
        <w:rPr>
          <w:rFonts w:eastAsia="Cambria" w:cs="Times New Roman"/>
        </w:rPr>
        <w:t>December 15, 2015</w:t>
      </w:r>
      <w:r w:rsidR="00BF6697">
        <w:rPr>
          <w:rFonts w:eastAsia="Cambria" w:cs="Times New Roman"/>
        </w:rPr>
        <w:t xml:space="preserve"> </w:t>
      </w:r>
    </w:p>
    <w:p w:rsidR="00BF6697" w:rsidRPr="005A5AAF" w:rsidRDefault="00BF6697" w:rsidP="00BF6697">
      <w:pPr>
        <w:rPr>
          <w:rFonts w:eastAsia="Cambria" w:cs="Times New Roman"/>
        </w:rPr>
      </w:pPr>
    </w:p>
    <w:p w:rsidR="00BF6697" w:rsidRPr="005A5AAF" w:rsidRDefault="00BF6697" w:rsidP="00BF6697">
      <w:pPr>
        <w:rPr>
          <w:rFonts w:eastAsia="Cambria" w:cs="Times New Roman"/>
        </w:rPr>
      </w:pPr>
    </w:p>
    <w:p w:rsidR="0049716C" w:rsidRDefault="00BF6697" w:rsidP="00BF6697">
      <w:pPr>
        <w:pStyle w:val="NormalWeb"/>
        <w:spacing w:before="0" w:beforeAutospacing="0" w:after="0" w:afterAutospacing="0"/>
        <w:ind w:left="-90" w:firstLine="90"/>
        <w:jc w:val="center"/>
        <w:rPr>
          <w:rStyle w:val="Strong"/>
          <w:rFonts w:ascii="Arial" w:hAnsi="Arial" w:cs="Arial"/>
          <w:sz w:val="32"/>
          <w:szCs w:val="32"/>
        </w:rPr>
      </w:pPr>
      <w:r>
        <w:rPr>
          <w:rStyle w:val="Strong"/>
          <w:rFonts w:ascii="Arial" w:hAnsi="Arial" w:cs="Arial"/>
          <w:sz w:val="32"/>
          <w:szCs w:val="32"/>
        </w:rPr>
        <w:t>ThunderCloud Subs Turkey Trot rais</w:t>
      </w:r>
      <w:r w:rsidR="000F713F">
        <w:rPr>
          <w:rStyle w:val="Strong"/>
          <w:rFonts w:ascii="Arial" w:hAnsi="Arial" w:cs="Arial"/>
          <w:sz w:val="32"/>
          <w:szCs w:val="32"/>
        </w:rPr>
        <w:t>es $295K</w:t>
      </w:r>
      <w:proofErr w:type="gramStart"/>
      <w:r w:rsidR="0049716C">
        <w:rPr>
          <w:rStyle w:val="Strong"/>
          <w:rFonts w:ascii="Arial" w:hAnsi="Arial" w:cs="Arial"/>
          <w:sz w:val="32"/>
          <w:szCs w:val="32"/>
        </w:rPr>
        <w:t>;</w:t>
      </w:r>
      <w:proofErr w:type="gramEnd"/>
      <w:r w:rsidR="000F713F">
        <w:rPr>
          <w:rStyle w:val="Strong"/>
          <w:rFonts w:ascii="Arial" w:hAnsi="Arial" w:cs="Arial"/>
          <w:sz w:val="32"/>
          <w:szCs w:val="32"/>
        </w:rPr>
        <w:t xml:space="preserve"> </w:t>
      </w:r>
    </w:p>
    <w:p w:rsidR="00BF6697" w:rsidRDefault="004F1454" w:rsidP="0049716C">
      <w:pPr>
        <w:pStyle w:val="NormalWeb"/>
        <w:spacing w:before="0" w:beforeAutospacing="0" w:after="0" w:afterAutospacing="0"/>
        <w:ind w:left="-90" w:firstLine="90"/>
        <w:jc w:val="center"/>
        <w:rPr>
          <w:rStyle w:val="Strong"/>
          <w:rFonts w:ascii="Arial" w:hAnsi="Arial" w:cs="Arial"/>
          <w:sz w:val="32"/>
          <w:szCs w:val="32"/>
        </w:rPr>
      </w:pPr>
      <w:proofErr w:type="gramStart"/>
      <w:r>
        <w:rPr>
          <w:rStyle w:val="Strong"/>
          <w:rFonts w:ascii="Arial" w:hAnsi="Arial" w:cs="Arial"/>
          <w:sz w:val="32"/>
          <w:szCs w:val="32"/>
        </w:rPr>
        <w:t>cumulative</w:t>
      </w:r>
      <w:proofErr w:type="gramEnd"/>
      <w:r>
        <w:rPr>
          <w:rStyle w:val="Strong"/>
          <w:rFonts w:ascii="Arial" w:hAnsi="Arial" w:cs="Arial"/>
          <w:sz w:val="32"/>
          <w:szCs w:val="32"/>
        </w:rPr>
        <w:t xml:space="preserve"> </w:t>
      </w:r>
      <w:r w:rsidR="000F713F">
        <w:rPr>
          <w:rStyle w:val="Strong"/>
          <w:rFonts w:ascii="Arial" w:hAnsi="Arial" w:cs="Arial"/>
          <w:sz w:val="32"/>
          <w:szCs w:val="32"/>
        </w:rPr>
        <w:t xml:space="preserve">donation </w:t>
      </w:r>
      <w:r w:rsidR="0049716C">
        <w:rPr>
          <w:rStyle w:val="Strong"/>
          <w:rFonts w:ascii="Arial" w:hAnsi="Arial" w:cs="Arial"/>
          <w:sz w:val="32"/>
          <w:szCs w:val="32"/>
        </w:rPr>
        <w:t xml:space="preserve">to Caritas </w:t>
      </w:r>
      <w:r w:rsidR="00BF6697">
        <w:rPr>
          <w:rStyle w:val="Strong"/>
          <w:rFonts w:ascii="Arial" w:hAnsi="Arial" w:cs="Arial"/>
          <w:sz w:val="32"/>
          <w:szCs w:val="32"/>
        </w:rPr>
        <w:t>nearly $3 million</w:t>
      </w:r>
      <w:r w:rsidRPr="004F1454">
        <w:rPr>
          <w:rStyle w:val="Strong"/>
          <w:rFonts w:ascii="Arial" w:hAnsi="Arial" w:cs="Arial"/>
          <w:sz w:val="32"/>
          <w:szCs w:val="32"/>
        </w:rPr>
        <w:t xml:space="preserve"> </w:t>
      </w:r>
    </w:p>
    <w:p w:rsidR="005C4144" w:rsidRDefault="005C4144"/>
    <w:p w:rsidR="00BF6697" w:rsidRDefault="00BF6697"/>
    <w:p w:rsidR="00BF6697" w:rsidRDefault="00BF6697" w:rsidP="00BF6697">
      <w:pPr>
        <w:pStyle w:val="PlainText"/>
        <w:tabs>
          <w:tab w:val="left" w:pos="900"/>
          <w:tab w:val="left" w:pos="1080"/>
        </w:tabs>
        <w:rPr>
          <w:rFonts w:ascii="Arial" w:hAnsi="Arial" w:cs="Arial"/>
          <w:sz w:val="24"/>
          <w:szCs w:val="24"/>
        </w:rPr>
      </w:pPr>
      <w:r w:rsidRPr="007E306E">
        <w:rPr>
          <w:rFonts w:ascii="Arial" w:hAnsi="Arial" w:cs="Arial"/>
          <w:bCs/>
          <w:sz w:val="24"/>
          <w:szCs w:val="24"/>
        </w:rPr>
        <w:t>AUSTIN—</w:t>
      </w:r>
      <w:r w:rsidRPr="00EB1E7C">
        <w:rPr>
          <w:rFonts w:ascii="Arial" w:hAnsi="Arial" w:cs="Arial"/>
          <w:sz w:val="24"/>
          <w:szCs w:val="24"/>
        </w:rPr>
        <w:t>T</w:t>
      </w:r>
      <w:r>
        <w:rPr>
          <w:rFonts w:ascii="Arial" w:hAnsi="Arial" w:cs="Arial"/>
          <w:sz w:val="24"/>
          <w:szCs w:val="24"/>
        </w:rPr>
        <w:t xml:space="preserve">oday, the </w:t>
      </w:r>
      <w:r w:rsidRPr="00EB1E7C">
        <w:rPr>
          <w:rFonts w:ascii="Arial" w:hAnsi="Arial" w:cs="Arial"/>
          <w:sz w:val="24"/>
          <w:szCs w:val="24"/>
        </w:rPr>
        <w:t>owners of ThunderCloud Subs present</w:t>
      </w:r>
      <w:r>
        <w:rPr>
          <w:rFonts w:ascii="Arial" w:hAnsi="Arial" w:cs="Arial"/>
          <w:sz w:val="24"/>
          <w:szCs w:val="24"/>
        </w:rPr>
        <w:t>ed</w:t>
      </w:r>
      <w:r w:rsidRPr="00EB1E7C">
        <w:rPr>
          <w:rFonts w:ascii="Arial" w:hAnsi="Arial" w:cs="Arial"/>
          <w:sz w:val="24"/>
          <w:szCs w:val="24"/>
        </w:rPr>
        <w:t xml:space="preserve"> Caritas of Austin</w:t>
      </w:r>
      <w:r>
        <w:rPr>
          <w:rFonts w:ascii="Arial" w:hAnsi="Arial" w:cs="Arial"/>
          <w:sz w:val="24"/>
          <w:szCs w:val="24"/>
        </w:rPr>
        <w:t xml:space="preserve"> </w:t>
      </w:r>
      <w:r w:rsidRPr="00EB1E7C">
        <w:rPr>
          <w:rFonts w:ascii="Arial" w:hAnsi="Arial" w:cs="Arial"/>
          <w:sz w:val="24"/>
          <w:szCs w:val="24"/>
        </w:rPr>
        <w:t xml:space="preserve">with a </w:t>
      </w:r>
      <w:r>
        <w:rPr>
          <w:rFonts w:ascii="Arial" w:hAnsi="Arial" w:cs="Arial"/>
          <w:sz w:val="24"/>
          <w:szCs w:val="24"/>
        </w:rPr>
        <w:t xml:space="preserve">check for $295,000, the entirety of the proceeds from the </w:t>
      </w:r>
      <w:r w:rsidR="0049716C">
        <w:rPr>
          <w:rFonts w:ascii="Arial" w:hAnsi="Arial" w:cs="Arial"/>
          <w:sz w:val="24"/>
          <w:szCs w:val="24"/>
        </w:rPr>
        <w:t>25</w:t>
      </w:r>
      <w:r w:rsidR="0049716C" w:rsidRPr="0049716C">
        <w:rPr>
          <w:rFonts w:ascii="Arial" w:hAnsi="Arial" w:cs="Arial"/>
          <w:sz w:val="24"/>
          <w:szCs w:val="24"/>
          <w:vertAlign w:val="superscript"/>
        </w:rPr>
        <w:t>th</w:t>
      </w:r>
      <w:r w:rsidR="0049716C">
        <w:rPr>
          <w:rFonts w:ascii="Arial" w:hAnsi="Arial" w:cs="Arial"/>
          <w:sz w:val="24"/>
          <w:szCs w:val="24"/>
        </w:rPr>
        <w:t xml:space="preserve"> anniversary ThunderCloud Subs Turkey Trot. This year’s check brings the Trot’s </w:t>
      </w:r>
      <w:r w:rsidR="00B468B3">
        <w:rPr>
          <w:rFonts w:ascii="Arial" w:hAnsi="Arial" w:cs="Arial"/>
          <w:sz w:val="24"/>
          <w:szCs w:val="24"/>
        </w:rPr>
        <w:t>cumulative</w:t>
      </w:r>
      <w:r w:rsidR="00DC4FC9">
        <w:rPr>
          <w:rFonts w:ascii="Arial" w:hAnsi="Arial" w:cs="Arial"/>
          <w:sz w:val="24"/>
          <w:szCs w:val="24"/>
        </w:rPr>
        <w:t xml:space="preserve"> </w:t>
      </w:r>
      <w:r w:rsidR="0049716C">
        <w:rPr>
          <w:rFonts w:ascii="Arial" w:hAnsi="Arial" w:cs="Arial"/>
          <w:sz w:val="24"/>
          <w:szCs w:val="24"/>
        </w:rPr>
        <w:t>25-year donation to nearly $3 million—</w:t>
      </w:r>
      <w:r w:rsidR="0049716C" w:rsidRPr="00BF6697">
        <w:rPr>
          <w:rFonts w:ascii="Arial" w:hAnsi="Arial" w:cs="Arial"/>
          <w:sz w:val="24"/>
          <w:szCs w:val="24"/>
        </w:rPr>
        <w:t>$2,783,375</w:t>
      </w:r>
      <w:r w:rsidR="00DC4FC9">
        <w:rPr>
          <w:rFonts w:ascii="Arial" w:hAnsi="Arial" w:cs="Arial"/>
          <w:sz w:val="24"/>
          <w:szCs w:val="24"/>
        </w:rPr>
        <w:t>,</w:t>
      </w:r>
      <w:r w:rsidR="0049716C">
        <w:rPr>
          <w:rFonts w:ascii="Arial" w:hAnsi="Arial" w:cs="Arial"/>
          <w:sz w:val="24"/>
          <w:szCs w:val="24"/>
        </w:rPr>
        <w:t xml:space="preserve"> to be exact.</w:t>
      </w:r>
    </w:p>
    <w:p w:rsidR="00BF6697" w:rsidRDefault="00BF6697" w:rsidP="00BF6697">
      <w:pPr>
        <w:pStyle w:val="PlainText"/>
        <w:tabs>
          <w:tab w:val="left" w:pos="900"/>
          <w:tab w:val="left" w:pos="1080"/>
        </w:tabs>
        <w:rPr>
          <w:rFonts w:ascii="Arial" w:hAnsi="Arial" w:cs="Arial"/>
          <w:sz w:val="24"/>
          <w:szCs w:val="24"/>
        </w:rPr>
      </w:pPr>
    </w:p>
    <w:p w:rsidR="000F713F" w:rsidRPr="000F713F" w:rsidRDefault="00BF6697" w:rsidP="000F713F">
      <w:pPr>
        <w:rPr>
          <w:rFonts w:cs="Arial"/>
        </w:rPr>
      </w:pPr>
      <w:r w:rsidRPr="00A134CA">
        <w:rPr>
          <w:rFonts w:cs="Arial"/>
        </w:rPr>
        <w:t>The ThunderCloud Subs Turkey Trot</w:t>
      </w:r>
      <w:r>
        <w:rPr>
          <w:rFonts w:cs="Arial"/>
        </w:rPr>
        <w:t>, Austin’s beloved Thanksgiving tradition,</w:t>
      </w:r>
      <w:r w:rsidRPr="00A134CA">
        <w:rPr>
          <w:rFonts w:cs="Arial"/>
        </w:rPr>
        <w:t xml:space="preserve"> is the</w:t>
      </w:r>
      <w:r>
        <w:rPr>
          <w:rFonts w:cs="Arial"/>
        </w:rPr>
        <w:t xml:space="preserve"> largest five-mile run in Texas. </w:t>
      </w:r>
      <w:r w:rsidR="0049716C">
        <w:rPr>
          <w:rFonts w:cs="Arial"/>
        </w:rPr>
        <w:t>About</w:t>
      </w:r>
      <w:r w:rsidR="000F713F" w:rsidRPr="000F713F">
        <w:rPr>
          <w:rFonts w:cs="Arial"/>
        </w:rPr>
        <w:t xml:space="preserve"> 19,400 people participated this year, and $15.20 </w:t>
      </w:r>
      <w:r w:rsidR="0049716C">
        <w:rPr>
          <w:rFonts w:cs="Arial"/>
        </w:rPr>
        <w:t xml:space="preserve">of </w:t>
      </w:r>
      <w:r w:rsidR="000F713F">
        <w:rPr>
          <w:rFonts w:cs="Arial"/>
        </w:rPr>
        <w:t>each</w:t>
      </w:r>
      <w:r w:rsidR="000F713F" w:rsidRPr="000F713F">
        <w:rPr>
          <w:rFonts w:cs="Arial"/>
        </w:rPr>
        <w:t xml:space="preserve"> registration fee </w:t>
      </w:r>
      <w:r w:rsidR="008B1CF5">
        <w:rPr>
          <w:rFonts w:cs="Arial"/>
        </w:rPr>
        <w:t>i</w:t>
      </w:r>
      <w:r w:rsidR="00DC4FC9">
        <w:rPr>
          <w:rFonts w:cs="Arial"/>
        </w:rPr>
        <w:t>s donated</w:t>
      </w:r>
      <w:r w:rsidR="000F713F" w:rsidRPr="000F713F">
        <w:rPr>
          <w:rFonts w:cs="Arial"/>
        </w:rPr>
        <w:t xml:space="preserve"> to Caritas. </w:t>
      </w:r>
    </w:p>
    <w:p w:rsidR="00BF6697" w:rsidRDefault="00BF6697" w:rsidP="00BF6697">
      <w:pPr>
        <w:rPr>
          <w:rFonts w:cs="Arial"/>
        </w:rPr>
      </w:pPr>
    </w:p>
    <w:p w:rsidR="00DC4FC9" w:rsidRDefault="00DC4FC9" w:rsidP="00DC4FC9">
      <w:pPr>
        <w:pStyle w:val="PlainText"/>
        <w:tabs>
          <w:tab w:val="left" w:pos="900"/>
          <w:tab w:val="left" w:pos="1080"/>
        </w:tabs>
        <w:rPr>
          <w:rFonts w:ascii="Arial" w:hAnsi="Arial" w:cs="Arial"/>
          <w:sz w:val="24"/>
          <w:szCs w:val="24"/>
        </w:rPr>
      </w:pPr>
      <w:r w:rsidRPr="00C0013D">
        <w:rPr>
          <w:rFonts w:ascii="Arial" w:hAnsi="Arial" w:cs="Arial"/>
          <w:sz w:val="24"/>
          <w:szCs w:val="24"/>
        </w:rPr>
        <w:t>Mike Hagg</w:t>
      </w:r>
      <w:r>
        <w:rPr>
          <w:rFonts w:ascii="Arial" w:hAnsi="Arial" w:cs="Arial"/>
          <w:sz w:val="24"/>
          <w:szCs w:val="24"/>
        </w:rPr>
        <w:t xml:space="preserve">erty, co-owner of ThunderCloud Subs and run director of the Trot says: </w:t>
      </w:r>
      <w:r w:rsidRPr="00C0013D">
        <w:rPr>
          <w:rFonts w:ascii="Arial" w:hAnsi="Arial" w:cs="Arial"/>
          <w:sz w:val="24"/>
          <w:szCs w:val="24"/>
        </w:rPr>
        <w:t>“We are honored to receive the continued support of the Austin community for our event and for Caritas of Austin</w:t>
      </w:r>
      <w:r>
        <w:rPr>
          <w:rFonts w:ascii="Arial" w:hAnsi="Arial" w:cs="Arial"/>
          <w:sz w:val="24"/>
          <w:szCs w:val="24"/>
        </w:rPr>
        <w:t xml:space="preserve">.” </w:t>
      </w:r>
      <w:r w:rsidRPr="00C0013D">
        <w:rPr>
          <w:rFonts w:ascii="Arial" w:hAnsi="Arial" w:cs="Arial"/>
          <w:sz w:val="24"/>
          <w:szCs w:val="24"/>
        </w:rPr>
        <w:t xml:space="preserve"> </w:t>
      </w:r>
    </w:p>
    <w:p w:rsidR="00DC4FC9" w:rsidRDefault="00DC4FC9" w:rsidP="00DC4FC9"/>
    <w:p w:rsidR="004F1454" w:rsidRDefault="004F1454" w:rsidP="00DC4FC9">
      <w:pPr>
        <w:pStyle w:val="PlainText"/>
        <w:tabs>
          <w:tab w:val="left" w:pos="900"/>
          <w:tab w:val="left" w:pos="1080"/>
        </w:tabs>
        <w:rPr>
          <w:rFonts w:ascii="Arial" w:hAnsi="Arial" w:cs="Arial"/>
          <w:sz w:val="24"/>
          <w:szCs w:val="24"/>
        </w:rPr>
      </w:pPr>
      <w:r w:rsidRPr="004F1454">
        <w:rPr>
          <w:rFonts w:ascii="Arial" w:hAnsi="Arial" w:cs="Arial"/>
          <w:sz w:val="24"/>
          <w:szCs w:val="24"/>
        </w:rPr>
        <w:t xml:space="preserve">“Caritas is grateful for the longstanding partnership </w:t>
      </w:r>
      <w:r w:rsidR="00DC4FC9">
        <w:rPr>
          <w:rFonts w:ascii="Arial" w:hAnsi="Arial" w:cs="Arial"/>
          <w:sz w:val="24"/>
          <w:szCs w:val="24"/>
        </w:rPr>
        <w:t>with the</w:t>
      </w:r>
      <w:r w:rsidRPr="004F1454">
        <w:rPr>
          <w:rFonts w:ascii="Arial" w:hAnsi="Arial" w:cs="Arial"/>
          <w:sz w:val="24"/>
          <w:szCs w:val="24"/>
        </w:rPr>
        <w:t xml:space="preserve"> Thunderclo</w:t>
      </w:r>
      <w:r>
        <w:rPr>
          <w:rFonts w:ascii="Arial" w:hAnsi="Arial" w:cs="Arial"/>
          <w:sz w:val="24"/>
          <w:szCs w:val="24"/>
        </w:rPr>
        <w:t>ud Subs Turkey Trot</w:t>
      </w:r>
      <w:r w:rsidR="00DC4FC9">
        <w:rPr>
          <w:rFonts w:ascii="Arial" w:hAnsi="Arial" w:cs="Arial"/>
          <w:sz w:val="24"/>
          <w:szCs w:val="24"/>
        </w:rPr>
        <w:t xml:space="preserve">,” says Jo Kathryn Quinn, executive director of Caritas. “Both </w:t>
      </w:r>
      <w:r>
        <w:rPr>
          <w:rFonts w:ascii="Arial" w:hAnsi="Arial" w:cs="Arial"/>
          <w:sz w:val="24"/>
          <w:szCs w:val="24"/>
        </w:rPr>
        <w:t>‘Austin originals’</w:t>
      </w:r>
      <w:r w:rsidRPr="004F1454">
        <w:rPr>
          <w:rFonts w:ascii="Arial" w:hAnsi="Arial" w:cs="Arial"/>
          <w:sz w:val="24"/>
          <w:szCs w:val="24"/>
        </w:rPr>
        <w:t xml:space="preserve"> have been pairing up for this Thanksgiving tradition for 25 years, and the money raised has served some of Austin’s most vulnerable families since those early days. I am amazed and my heart is warmed by the loyal sup</w:t>
      </w:r>
      <w:r w:rsidR="000F713F">
        <w:rPr>
          <w:rFonts w:ascii="Arial" w:hAnsi="Arial" w:cs="Arial"/>
          <w:sz w:val="24"/>
          <w:szCs w:val="24"/>
        </w:rPr>
        <w:t>port of Austinites for our work,</w:t>
      </w:r>
      <w:r w:rsidRPr="004F1454">
        <w:rPr>
          <w:rFonts w:ascii="Arial" w:hAnsi="Arial" w:cs="Arial"/>
          <w:sz w:val="24"/>
          <w:szCs w:val="24"/>
        </w:rPr>
        <w:t>”</w:t>
      </w:r>
      <w:r w:rsidR="000F713F">
        <w:rPr>
          <w:rFonts w:ascii="Arial" w:hAnsi="Arial" w:cs="Arial"/>
          <w:sz w:val="24"/>
          <w:szCs w:val="24"/>
        </w:rPr>
        <w:t xml:space="preserve"> </w:t>
      </w:r>
      <w:r w:rsidR="00DC4FC9">
        <w:rPr>
          <w:rFonts w:ascii="Arial" w:hAnsi="Arial" w:cs="Arial"/>
          <w:sz w:val="24"/>
          <w:szCs w:val="24"/>
        </w:rPr>
        <w:t>Quinn says.</w:t>
      </w:r>
      <w:r w:rsidR="000F713F">
        <w:rPr>
          <w:rFonts w:ascii="Arial" w:hAnsi="Arial" w:cs="Arial"/>
          <w:sz w:val="24"/>
          <w:szCs w:val="24"/>
        </w:rPr>
        <w:t xml:space="preserve"> </w:t>
      </w:r>
    </w:p>
    <w:p w:rsidR="00DC4FC9" w:rsidRPr="000F713F" w:rsidRDefault="00DC4FC9" w:rsidP="000F713F">
      <w:pPr>
        <w:pStyle w:val="PlainText"/>
        <w:tabs>
          <w:tab w:val="left" w:pos="900"/>
          <w:tab w:val="left" w:pos="1080"/>
        </w:tabs>
        <w:rPr>
          <w:rFonts w:ascii="Arial" w:hAnsi="Arial" w:cs="Arial"/>
          <w:sz w:val="24"/>
          <w:szCs w:val="24"/>
        </w:rPr>
      </w:pPr>
    </w:p>
    <w:p w:rsidR="00BF6697" w:rsidRPr="00C0013D" w:rsidRDefault="00BF6697" w:rsidP="00BF6697">
      <w:pPr>
        <w:pStyle w:val="PlainText"/>
        <w:tabs>
          <w:tab w:val="left" w:pos="900"/>
          <w:tab w:val="left" w:pos="1080"/>
        </w:tabs>
        <w:rPr>
          <w:rFonts w:ascii="Arial" w:hAnsi="Arial" w:cs="Arial"/>
          <w:sz w:val="24"/>
          <w:szCs w:val="24"/>
        </w:rPr>
      </w:pPr>
    </w:p>
    <w:p w:rsidR="00BF6697" w:rsidRPr="00BF1906" w:rsidRDefault="00BF6697" w:rsidP="00BF6697">
      <w:pPr>
        <w:pStyle w:val="PlainText"/>
        <w:tabs>
          <w:tab w:val="left" w:pos="900"/>
          <w:tab w:val="left" w:pos="1080"/>
        </w:tabs>
        <w:jc w:val="center"/>
        <w:rPr>
          <w:rFonts w:ascii="Arial" w:hAnsi="Arial" w:cs="Arial"/>
          <w:sz w:val="24"/>
          <w:szCs w:val="24"/>
        </w:rPr>
      </w:pPr>
      <w:r w:rsidRPr="00BF1906">
        <w:rPr>
          <w:rFonts w:ascii="Arial" w:hAnsi="Arial" w:cs="Arial"/>
          <w:sz w:val="24"/>
          <w:szCs w:val="24"/>
        </w:rPr>
        <w:t>###</w:t>
      </w:r>
    </w:p>
    <w:p w:rsidR="00BF6697" w:rsidRDefault="00BF6697"/>
    <w:p w:rsidR="00DC4FC9" w:rsidRDefault="00DC4FC9"/>
    <w:p w:rsidR="00DC4FC9" w:rsidRDefault="00DC4FC9"/>
    <w:p w:rsidR="000F713F" w:rsidRPr="000F713F" w:rsidRDefault="000F713F" w:rsidP="000F713F">
      <w:r w:rsidRPr="000F713F">
        <w:rPr>
          <w:b/>
          <w:bCs/>
          <w:u w:val="single"/>
        </w:rPr>
        <w:lastRenderedPageBreak/>
        <w:t>About ThunderCloud Subs</w:t>
      </w:r>
    </w:p>
    <w:p w:rsidR="00BF6697" w:rsidRDefault="000F713F" w:rsidP="000F713F">
      <w:r w:rsidRPr="000F713F">
        <w:t>Since 1975, ThunderCloud Subs has been Austin’s original neighborhood sub shop, with a rich tradition of serving fresh, fast, and healthy food in a comfortable atmosphere. ThunderCloud has 31 locations in Central Texas and will sell about 3.3 million sub sandwiches this year. ThunderCloud Subs received the Restaurant Neighbor Award from the Texas Restaurant Association last year for its outstanding charitable service and dedication to the community, including the ThunderCloud Subs Turkey Trot, the beloved 25-year Thanksgiving Day tradition that has raised $2.5 million for Caritas of Austin. For more information, visit </w:t>
      </w:r>
      <w:hyperlink r:id="rId8" w:history="1">
        <w:r w:rsidRPr="000F713F">
          <w:rPr>
            <w:rStyle w:val="Hyperlink"/>
          </w:rPr>
          <w:t>www.thundercloud.com</w:t>
        </w:r>
      </w:hyperlink>
      <w:r w:rsidRPr="000F713F">
        <w:t> or call 512-479-8805.</w:t>
      </w:r>
    </w:p>
    <w:p w:rsidR="00BF6697" w:rsidRDefault="00BF6697"/>
    <w:p w:rsidR="000F713F" w:rsidRDefault="000F713F"/>
    <w:p w:rsidR="00BF6697" w:rsidRPr="00BF1906" w:rsidRDefault="00BF6697" w:rsidP="00BF6697">
      <w:pPr>
        <w:tabs>
          <w:tab w:val="left" w:pos="900"/>
          <w:tab w:val="left" w:pos="1080"/>
        </w:tabs>
        <w:rPr>
          <w:rStyle w:val="Strong"/>
          <w:rFonts w:cs="Arial"/>
          <w:b w:val="0"/>
          <w:bCs w:val="0"/>
          <w:u w:val="single"/>
        </w:rPr>
      </w:pPr>
      <w:r w:rsidRPr="00BF1906">
        <w:rPr>
          <w:rStyle w:val="Strong"/>
          <w:rFonts w:cs="Arial"/>
          <w:u w:val="single"/>
        </w:rPr>
        <w:t>About Caritas of Austin</w:t>
      </w:r>
    </w:p>
    <w:p w:rsidR="00BF6697" w:rsidRPr="00B44856" w:rsidRDefault="00BF6697" w:rsidP="00BF6697">
      <w:pPr>
        <w:tabs>
          <w:tab w:val="left" w:pos="900"/>
          <w:tab w:val="left" w:pos="1080"/>
        </w:tabs>
      </w:pPr>
      <w:r w:rsidRPr="00BF1906">
        <w:rPr>
          <w:rFonts w:cs="Arial"/>
          <w:bCs/>
        </w:rPr>
        <w:t>Caritas envisions a community where there is respect for all individuals, hope for those experiencing poverty, and opportunities for self-reliance. Each year, Caritas serves more than 20,000 homeless, working poor, and documented refugees in Travis County. For more information, visit</w:t>
      </w:r>
      <w:r w:rsidR="00B44856">
        <w:rPr>
          <w:rFonts w:cs="Arial"/>
          <w:bCs/>
        </w:rPr>
        <w:t xml:space="preserve"> </w:t>
      </w:r>
      <w:hyperlink r:id="rId9" w:history="1">
        <w:r w:rsidR="00B44856">
          <w:rPr>
            <w:rStyle w:val="Hyperlink"/>
          </w:rPr>
          <w:t>www.caritasofaustin.org</w:t>
        </w:r>
      </w:hyperlink>
      <w:r w:rsidR="00B44856">
        <w:t xml:space="preserve"> </w:t>
      </w:r>
      <w:r w:rsidRPr="00BF1906">
        <w:rPr>
          <w:rFonts w:cs="Arial"/>
          <w:bCs/>
        </w:rPr>
        <w:t xml:space="preserve">or call 512-479-4610. </w:t>
      </w:r>
    </w:p>
    <w:p w:rsidR="00BF6697" w:rsidRPr="002A128B" w:rsidRDefault="00BF6697"/>
    <w:sectPr w:rsidR="00BF6697" w:rsidRPr="002A128B" w:rsidSect="000F713F">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97"/>
    <w:rsid w:val="000F713F"/>
    <w:rsid w:val="002776B0"/>
    <w:rsid w:val="002A128B"/>
    <w:rsid w:val="002E7A77"/>
    <w:rsid w:val="0049716C"/>
    <w:rsid w:val="004F1454"/>
    <w:rsid w:val="005C4144"/>
    <w:rsid w:val="008B1CF5"/>
    <w:rsid w:val="00B44856"/>
    <w:rsid w:val="00B468B3"/>
    <w:rsid w:val="00BF6697"/>
    <w:rsid w:val="00C531E8"/>
    <w:rsid w:val="00DC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7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6697"/>
    <w:rPr>
      <w:b/>
      <w:bCs/>
    </w:rPr>
  </w:style>
  <w:style w:type="paragraph" w:styleId="NormalWeb">
    <w:name w:val="Normal (Web)"/>
    <w:basedOn w:val="Normal"/>
    <w:uiPriority w:val="99"/>
    <w:unhideWhenUsed/>
    <w:rsid w:val="00BF6697"/>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BF6697"/>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F6697"/>
    <w:rPr>
      <w:rFonts w:ascii="Consolas" w:eastAsia="Times New Roman" w:hAnsi="Consolas" w:cs="Times New Roman"/>
      <w:sz w:val="21"/>
      <w:szCs w:val="21"/>
    </w:rPr>
  </w:style>
  <w:style w:type="character" w:styleId="Hyperlink">
    <w:name w:val="Hyperlink"/>
    <w:uiPriority w:val="99"/>
    <w:unhideWhenUsed/>
    <w:rsid w:val="00BF6697"/>
    <w:rPr>
      <w:color w:val="0000FF"/>
      <w:u w:val="single"/>
    </w:rPr>
  </w:style>
  <w:style w:type="character" w:styleId="FollowedHyperlink">
    <w:name w:val="FollowedHyperlink"/>
    <w:basedOn w:val="DefaultParagraphFont"/>
    <w:uiPriority w:val="99"/>
    <w:semiHidden/>
    <w:unhideWhenUsed/>
    <w:rsid w:val="00B448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7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6697"/>
    <w:rPr>
      <w:b/>
      <w:bCs/>
    </w:rPr>
  </w:style>
  <w:style w:type="paragraph" w:styleId="NormalWeb">
    <w:name w:val="Normal (Web)"/>
    <w:basedOn w:val="Normal"/>
    <w:uiPriority w:val="99"/>
    <w:unhideWhenUsed/>
    <w:rsid w:val="00BF6697"/>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BF6697"/>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F6697"/>
    <w:rPr>
      <w:rFonts w:ascii="Consolas" w:eastAsia="Times New Roman" w:hAnsi="Consolas" w:cs="Times New Roman"/>
      <w:sz w:val="21"/>
      <w:szCs w:val="21"/>
    </w:rPr>
  </w:style>
  <w:style w:type="character" w:styleId="Hyperlink">
    <w:name w:val="Hyperlink"/>
    <w:uiPriority w:val="99"/>
    <w:unhideWhenUsed/>
    <w:rsid w:val="00BF6697"/>
    <w:rPr>
      <w:color w:val="0000FF"/>
      <w:u w:val="single"/>
    </w:rPr>
  </w:style>
  <w:style w:type="character" w:styleId="FollowedHyperlink">
    <w:name w:val="FollowedHyperlink"/>
    <w:basedOn w:val="DefaultParagraphFont"/>
    <w:uiPriority w:val="99"/>
    <w:semiHidden/>
    <w:unhideWhenUsed/>
    <w:rsid w:val="00B44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mailto:brenda@brendathompson.com" TargetMode="External"/><Relationship Id="rId8" Type="http://schemas.openxmlformats.org/officeDocument/2006/relationships/hyperlink" Target="http://www.thundercloud.com/" TargetMode="External"/><Relationship Id="rId9" Type="http://schemas.openxmlformats.org/officeDocument/2006/relationships/hyperlink" Target="http://www.caritasofausti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Macintosh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2</cp:revision>
  <dcterms:created xsi:type="dcterms:W3CDTF">2016-02-25T18:46:00Z</dcterms:created>
  <dcterms:modified xsi:type="dcterms:W3CDTF">2016-02-25T18:46:00Z</dcterms:modified>
</cp:coreProperties>
</file>